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A10E" w14:textId="35E47087" w:rsidR="00585727" w:rsidRPr="00585727" w:rsidRDefault="0035521B" w:rsidP="0035521B">
      <w:pPr>
        <w:pStyle w:val="Titolo1"/>
      </w:pPr>
      <w:r>
        <w:t>CAPITOLO XXV</w:t>
      </w:r>
    </w:p>
    <w:p w14:paraId="62FB0904" w14:textId="77777777" w:rsidR="0035521B" w:rsidRDefault="0035521B" w:rsidP="00585727">
      <w:pPr>
        <w:rPr>
          <w:rFonts w:ascii="Arial" w:hAnsi="Arial" w:cs="Arial"/>
          <w:sz w:val="24"/>
          <w:szCs w:val="24"/>
        </w:rPr>
      </w:pPr>
    </w:p>
    <w:p w14:paraId="1F4E7792" w14:textId="4F245A05" w:rsidR="00585727" w:rsidRPr="00585727" w:rsidRDefault="006F0CD4" w:rsidP="006F0CD4">
      <w:pPr>
        <w:jc w:val="both"/>
        <w:rPr>
          <w:rFonts w:ascii="Arial" w:hAnsi="Arial" w:cs="Arial"/>
          <w:sz w:val="24"/>
          <w:szCs w:val="24"/>
        </w:rPr>
      </w:pPr>
      <w:bookmarkStart w:id="0" w:name="_Hlk208523390"/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il regno dei cieli sarà simile a dieci vergini che presero le loro lampade e uscirono incontro allo sposo. </w:t>
      </w:r>
      <w:r w:rsidRPr="00585727">
        <w:rPr>
          <w:rFonts w:ascii="Arial" w:hAnsi="Arial" w:cs="Arial"/>
          <w:sz w:val="24"/>
          <w:szCs w:val="24"/>
        </w:rPr>
        <w:t>Cinque</w:t>
      </w:r>
      <w:r w:rsidR="00585727" w:rsidRPr="00585727">
        <w:rPr>
          <w:rFonts w:ascii="Arial" w:hAnsi="Arial" w:cs="Arial"/>
          <w:sz w:val="24"/>
          <w:szCs w:val="24"/>
        </w:rPr>
        <w:t xml:space="preserve"> di esse erano stolte e cinque sagge;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stolte presero le loro lampade, ma non presero con sé l’olio;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sagge invece, insieme alle loro lampade, presero anche l’olio in piccoli vasi. </w:t>
      </w:r>
      <w:r w:rsidRPr="00585727">
        <w:rPr>
          <w:rFonts w:ascii="Arial" w:hAnsi="Arial" w:cs="Arial"/>
          <w:sz w:val="24"/>
          <w:szCs w:val="24"/>
        </w:rPr>
        <w:t>Poiché</w:t>
      </w:r>
      <w:r w:rsidR="00585727" w:rsidRPr="00585727">
        <w:rPr>
          <w:rFonts w:ascii="Arial" w:hAnsi="Arial" w:cs="Arial"/>
          <w:sz w:val="24"/>
          <w:szCs w:val="24"/>
        </w:rPr>
        <w:t xml:space="preserve"> lo sposo tardava, si assopirono tutte e si addormentarono. </w:t>
      </w:r>
      <w:r w:rsidRPr="00585727">
        <w:rPr>
          <w:rFonts w:ascii="Arial" w:hAnsi="Arial" w:cs="Arial"/>
          <w:sz w:val="24"/>
          <w:szCs w:val="24"/>
        </w:rPr>
        <w:t>A</w:t>
      </w:r>
      <w:r w:rsidR="00585727" w:rsidRPr="00585727">
        <w:rPr>
          <w:rFonts w:ascii="Arial" w:hAnsi="Arial" w:cs="Arial"/>
          <w:sz w:val="24"/>
          <w:szCs w:val="24"/>
        </w:rPr>
        <w:t xml:space="preserve"> mezzanotte si alzò un grido: “Ecco lo sposo! Andategli incontro!”.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tutte quelle vergini si destarono e prepararono le loro lampade.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stolte dissero alle sagge: “Dateci un po’ del vostro olio, perché le nostre lampade si spengono”.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sagge risposero: “No, perché non venga a mancare a noi e a voi; andate piuttosto dai venditori e compratevene”. </w:t>
      </w:r>
      <w:r w:rsidRPr="00585727">
        <w:rPr>
          <w:rFonts w:ascii="Arial" w:hAnsi="Arial" w:cs="Arial"/>
          <w:sz w:val="24"/>
          <w:szCs w:val="24"/>
        </w:rPr>
        <w:t>Ora</w:t>
      </w:r>
      <w:r w:rsidR="00585727" w:rsidRPr="00585727">
        <w:rPr>
          <w:rFonts w:ascii="Arial" w:hAnsi="Arial" w:cs="Arial"/>
          <w:sz w:val="24"/>
          <w:szCs w:val="24"/>
        </w:rPr>
        <w:t xml:space="preserve">, mentre quelle andavano a comprare l’olio, arrivò lo sposo e le vergini che erano pronte entrarono con lui alle nozze, e la porta fu chiusa. </w:t>
      </w:r>
      <w:r w:rsidRPr="00585727">
        <w:rPr>
          <w:rFonts w:ascii="Arial" w:hAnsi="Arial" w:cs="Arial"/>
          <w:sz w:val="24"/>
          <w:szCs w:val="24"/>
        </w:rPr>
        <w:t>Più</w:t>
      </w:r>
      <w:r w:rsidR="00585727" w:rsidRPr="00585727">
        <w:rPr>
          <w:rFonts w:ascii="Arial" w:hAnsi="Arial" w:cs="Arial"/>
          <w:sz w:val="24"/>
          <w:szCs w:val="24"/>
        </w:rPr>
        <w:t xml:space="preserve"> tardi arrivarono anche le altre vergini e incominciarono a dire: “Signore, signore, aprici!”. </w:t>
      </w:r>
      <w:r w:rsidRPr="00585727">
        <w:rPr>
          <w:rFonts w:ascii="Arial" w:hAnsi="Arial" w:cs="Arial"/>
          <w:sz w:val="24"/>
          <w:szCs w:val="24"/>
        </w:rPr>
        <w:t>Ma</w:t>
      </w:r>
      <w:r w:rsidR="00585727" w:rsidRPr="00585727">
        <w:rPr>
          <w:rFonts w:ascii="Arial" w:hAnsi="Arial" w:cs="Arial"/>
          <w:sz w:val="24"/>
          <w:szCs w:val="24"/>
        </w:rPr>
        <w:t xml:space="preserve"> egli rispose: “In verità io vi dico: non vi conosco”. </w:t>
      </w:r>
      <w:r w:rsidRPr="00585727">
        <w:rPr>
          <w:rFonts w:ascii="Arial" w:hAnsi="Arial" w:cs="Arial"/>
          <w:sz w:val="24"/>
          <w:szCs w:val="24"/>
        </w:rPr>
        <w:t>Vegliate</w:t>
      </w:r>
      <w:r w:rsidR="00585727" w:rsidRPr="00585727">
        <w:rPr>
          <w:rFonts w:ascii="Arial" w:hAnsi="Arial" w:cs="Arial"/>
          <w:sz w:val="24"/>
          <w:szCs w:val="24"/>
        </w:rPr>
        <w:t xml:space="preserve"> dunque, perché non sapete né il giorno né l’ora.</w:t>
      </w:r>
    </w:p>
    <w:p w14:paraId="204DDB95" w14:textId="5FAFD464" w:rsidR="00585727" w:rsidRPr="00585727" w:rsidRDefault="006F0CD4" w:rsidP="006F0CD4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Avverrà</w:t>
      </w:r>
      <w:r w:rsidR="00585727" w:rsidRPr="00585727">
        <w:rPr>
          <w:rFonts w:ascii="Arial" w:hAnsi="Arial" w:cs="Arial"/>
          <w:sz w:val="24"/>
          <w:szCs w:val="24"/>
        </w:rPr>
        <w:t xml:space="preserve"> infatti come a un uomo che, partendo per un viaggio, chiamò i suoi servi e consegnò loro i suoi beni. A uno diede cinque talenti, a un altro due, a un altro uno, secondo le capacità di ciascuno; poi partì. Subito </w:t>
      </w:r>
      <w:r w:rsidRPr="00585727">
        <w:rPr>
          <w:rFonts w:ascii="Arial" w:hAnsi="Arial" w:cs="Arial"/>
          <w:sz w:val="24"/>
          <w:szCs w:val="24"/>
        </w:rPr>
        <w:t>colui</w:t>
      </w:r>
      <w:r w:rsidR="00585727" w:rsidRPr="00585727">
        <w:rPr>
          <w:rFonts w:ascii="Arial" w:hAnsi="Arial" w:cs="Arial"/>
          <w:sz w:val="24"/>
          <w:szCs w:val="24"/>
        </w:rPr>
        <w:t xml:space="preserve"> che aveva ricevuto cinque talenti andò a impiegarli, e ne guadagnò altri cinque. </w:t>
      </w:r>
      <w:r w:rsidRPr="00585727">
        <w:rPr>
          <w:rFonts w:ascii="Arial" w:hAnsi="Arial" w:cs="Arial"/>
          <w:sz w:val="24"/>
          <w:szCs w:val="24"/>
        </w:rPr>
        <w:t>Così</w:t>
      </w:r>
      <w:r w:rsidR="00585727" w:rsidRPr="00585727">
        <w:rPr>
          <w:rFonts w:ascii="Arial" w:hAnsi="Arial" w:cs="Arial"/>
          <w:sz w:val="24"/>
          <w:szCs w:val="24"/>
        </w:rPr>
        <w:t xml:space="preserve"> anche quello che ne aveva ricevuti due, ne guadagnò altri due. </w:t>
      </w:r>
      <w:r w:rsidRPr="00585727">
        <w:rPr>
          <w:rFonts w:ascii="Arial" w:hAnsi="Arial" w:cs="Arial"/>
          <w:sz w:val="24"/>
          <w:szCs w:val="24"/>
        </w:rPr>
        <w:t>Colui</w:t>
      </w:r>
      <w:r w:rsidR="00585727" w:rsidRPr="00585727">
        <w:rPr>
          <w:rFonts w:ascii="Arial" w:hAnsi="Arial" w:cs="Arial"/>
          <w:sz w:val="24"/>
          <w:szCs w:val="24"/>
        </w:rPr>
        <w:t xml:space="preserve"> invece che aveva ricevuto un solo talento, andò a fare una buca nel terreno e vi nascose il denaro del suo padrone. </w:t>
      </w:r>
      <w:r w:rsidRPr="00585727">
        <w:rPr>
          <w:rFonts w:ascii="Arial" w:hAnsi="Arial" w:cs="Arial"/>
          <w:sz w:val="24"/>
          <w:szCs w:val="24"/>
        </w:rPr>
        <w:t>Dopo</w:t>
      </w:r>
      <w:r w:rsidR="00585727" w:rsidRPr="00585727">
        <w:rPr>
          <w:rFonts w:ascii="Arial" w:hAnsi="Arial" w:cs="Arial"/>
          <w:sz w:val="24"/>
          <w:szCs w:val="24"/>
        </w:rPr>
        <w:t xml:space="preserve"> molto tempo il padrone di quei servi tornò e volle regolare i conti con loro.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colui che aveva ricevuto cinque talenti e ne portò altri cinque, dicendo: “Signore, mi hai consegnato cinque talenti; ecco, ne ho guadagnati altri cinque”. “Bene, servo buono e fedele – gli disse il suo padrone –, sei stato fedele nel poco, ti darò potere su molto; prendi parte alla gioia del tuo padrone”.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poi colui che aveva ricevuto due talenti e disse: “Signore, mi hai consegnato due talenti; ecco, ne ho guadagnati altri due”. “Bene, servo buono e fedele – gli disse il suo padrone –, sei stato fedele nel poco, ti darò potere su molto; prendi parte alla gioia del tuo padrone”.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infine anche colui che aveva ricevuto un solo talento e disse: “Signore, so che sei un uomo duro, che mieti dove non hai seminato e raccogli dove non hai sparso. </w:t>
      </w:r>
      <w:r w:rsidRPr="00585727">
        <w:rPr>
          <w:rFonts w:ascii="Arial" w:hAnsi="Arial" w:cs="Arial"/>
          <w:sz w:val="24"/>
          <w:szCs w:val="24"/>
        </w:rPr>
        <w:t>Ho</w:t>
      </w:r>
      <w:r w:rsidR="00585727" w:rsidRPr="00585727">
        <w:rPr>
          <w:rFonts w:ascii="Arial" w:hAnsi="Arial" w:cs="Arial"/>
          <w:sz w:val="24"/>
          <w:szCs w:val="24"/>
        </w:rPr>
        <w:t xml:space="preserve"> avuto paura e sono andato a nascondere il tuo talento sotto terra: ecco ciò che è tuo”. Il padrone gli rispose: “Servo malvagio e pigro, tu sapevi che mieto dove non ho seminato e raccolgo dove non ho sparso; </w:t>
      </w:r>
      <w:r w:rsidRPr="00585727">
        <w:rPr>
          <w:rFonts w:ascii="Arial" w:hAnsi="Arial" w:cs="Arial"/>
          <w:sz w:val="24"/>
          <w:szCs w:val="24"/>
        </w:rPr>
        <w:t>avresti</w:t>
      </w:r>
      <w:r w:rsidR="00585727" w:rsidRPr="00585727">
        <w:rPr>
          <w:rFonts w:ascii="Arial" w:hAnsi="Arial" w:cs="Arial"/>
          <w:sz w:val="24"/>
          <w:szCs w:val="24"/>
        </w:rPr>
        <w:t xml:space="preserve"> dovuto affidare il mio denaro ai banchieri e così, ritornando, avrei ritirato il mio con l’interesse. </w:t>
      </w:r>
      <w:r w:rsidR="009A3EC2" w:rsidRPr="00585727">
        <w:rPr>
          <w:rFonts w:ascii="Arial" w:hAnsi="Arial" w:cs="Arial"/>
          <w:sz w:val="24"/>
          <w:szCs w:val="24"/>
        </w:rPr>
        <w:t>Toglietegli</w:t>
      </w:r>
      <w:r w:rsidR="00585727" w:rsidRPr="00585727">
        <w:rPr>
          <w:rFonts w:ascii="Arial" w:hAnsi="Arial" w:cs="Arial"/>
          <w:sz w:val="24"/>
          <w:szCs w:val="24"/>
        </w:rPr>
        <w:t xml:space="preserve"> dunque il talento, e datelo a chi ha i dieci talenti. </w:t>
      </w:r>
      <w:r w:rsidR="009A3EC2"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a chiunque ha, verrà dato e sarà nell’abbondanza; ma a chi non ha, verrà tolto anche quello che ha. </w:t>
      </w:r>
      <w:r w:rsidR="009A3EC2"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il servo inutile gettatelo fuori nelle tenebre; là sarà pianto e stridore di denti”.</w:t>
      </w:r>
    </w:p>
    <w:p w14:paraId="65ED97CD" w14:textId="27FEAFA4" w:rsidR="00585727" w:rsidRDefault="009A3EC2" w:rsidP="006F0CD4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lastRenderedPageBreak/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il Figlio dell’uomo verrà nella sua gloria, e tutti gli angeli con lui, siederà sul trono della sua gloria. </w:t>
      </w:r>
      <w:r w:rsidRPr="00585727">
        <w:rPr>
          <w:rFonts w:ascii="Arial" w:hAnsi="Arial" w:cs="Arial"/>
          <w:sz w:val="24"/>
          <w:szCs w:val="24"/>
        </w:rPr>
        <w:t>Davanti</w:t>
      </w:r>
      <w:r w:rsidR="00585727" w:rsidRPr="00585727">
        <w:rPr>
          <w:rFonts w:ascii="Arial" w:hAnsi="Arial" w:cs="Arial"/>
          <w:sz w:val="24"/>
          <w:szCs w:val="24"/>
        </w:rPr>
        <w:t xml:space="preserve"> a lui verranno radunati tutti i popoli. Egli separerà gli uni dagli altri, come il pastore separa le pecore dalle capre,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porrà le pecore alla sua destra e le capre alla sinistra.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il re dirà a quelli che saranno alla sua destra: “Venite, benedetti del Padre mio, ricevete in eredità il regno preparato per voi fin dalla creazione del mondo, </w:t>
      </w:r>
      <w:r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ho avuto fame e mi avete dato da mangiare, ho avuto sete e mi avete dato da bere, ero straniero e mi avete accolto, nudo e mi avete vestito, malato e mi avete visitato, ero in carcere e siete venuti a trovarmi”.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 giusti gli risponderanno: “Signore, quando ti abbiamo visto affamato e ti abbiamo dato da mangiare, o assetato e ti abbiamo dato da bere? </w:t>
      </w:r>
      <w:r w:rsidRPr="00585727">
        <w:rPr>
          <w:rFonts w:ascii="Arial" w:hAnsi="Arial" w:cs="Arial"/>
          <w:sz w:val="24"/>
          <w:szCs w:val="24"/>
        </w:rPr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mai ti abbiamo visto straniero e ti abbiamo accolto, o nudo e ti abbiamo vestito? </w:t>
      </w:r>
      <w:r w:rsidRPr="00585727">
        <w:rPr>
          <w:rFonts w:ascii="Arial" w:hAnsi="Arial" w:cs="Arial"/>
          <w:sz w:val="24"/>
          <w:szCs w:val="24"/>
        </w:rPr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mai ti abbiamo visto malato o in carcere e siamo venuti a visitarti?”.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il re risponderà loro: “In verità io vi dico: tutto quello che avete fatto a uno solo di questi miei fratelli più piccoli, l’avete fatto a me”. </w:t>
      </w:r>
      <w:r w:rsidRPr="00585727">
        <w:rPr>
          <w:rFonts w:ascii="Arial" w:hAnsi="Arial" w:cs="Arial"/>
          <w:sz w:val="24"/>
          <w:szCs w:val="24"/>
        </w:rPr>
        <w:t>Poi</w:t>
      </w:r>
      <w:r w:rsidR="00585727" w:rsidRPr="00585727">
        <w:rPr>
          <w:rFonts w:ascii="Arial" w:hAnsi="Arial" w:cs="Arial"/>
          <w:sz w:val="24"/>
          <w:szCs w:val="24"/>
        </w:rPr>
        <w:t xml:space="preserve"> dirà anche a quelli che saranno alla sinistra: “Via, lontano da me, maledetti, nel fuoco eterno, preparato per il diavolo e per i suoi angeli, </w:t>
      </w:r>
      <w:r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ho avuto fame e non mi avete dato da mangiare, ho avuto sete e non mi avete dato da bere, </w:t>
      </w:r>
      <w:r w:rsidRPr="00585727">
        <w:rPr>
          <w:rFonts w:ascii="Arial" w:hAnsi="Arial" w:cs="Arial"/>
          <w:sz w:val="24"/>
          <w:szCs w:val="24"/>
        </w:rPr>
        <w:t>ero</w:t>
      </w:r>
      <w:r w:rsidR="00585727" w:rsidRPr="00585727">
        <w:rPr>
          <w:rFonts w:ascii="Arial" w:hAnsi="Arial" w:cs="Arial"/>
          <w:sz w:val="24"/>
          <w:szCs w:val="24"/>
        </w:rPr>
        <w:t xml:space="preserve"> straniero e non mi avete accolto, nudo e non mi avete vestito, malato e in carcere e non mi avete visitato”. </w:t>
      </w:r>
      <w:r w:rsidRPr="00585727">
        <w:rPr>
          <w:rFonts w:ascii="Arial" w:hAnsi="Arial" w:cs="Arial"/>
          <w:sz w:val="24"/>
          <w:szCs w:val="24"/>
        </w:rPr>
        <w:t>Anch’essi</w:t>
      </w:r>
      <w:r w:rsidR="00585727" w:rsidRPr="00585727">
        <w:rPr>
          <w:rFonts w:ascii="Arial" w:hAnsi="Arial" w:cs="Arial"/>
          <w:sz w:val="24"/>
          <w:szCs w:val="24"/>
        </w:rPr>
        <w:t xml:space="preserve"> allora risponderanno: “Signore, quando ti abbiamo visto affamato o assetato o straniero o nudo o malato o in carcere, e non ti abbiamo servito?”.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egli risponderà loro: “In verità io vi dico: tutto quello che non avete fatto a uno solo di questi più piccoli, non l’avete fatto a me”.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se ne andranno: questi al supplizio eterno, i giusti invece alla vita eterna»</w:t>
      </w:r>
      <w:r w:rsidR="00D06C9A">
        <w:rPr>
          <w:rFonts w:ascii="Arial" w:hAnsi="Arial" w:cs="Arial"/>
          <w:sz w:val="24"/>
          <w:szCs w:val="24"/>
        </w:rPr>
        <w:t xml:space="preserve"> (Mt 25,1-46). </w:t>
      </w:r>
    </w:p>
    <w:bookmarkEnd w:id="0"/>
    <w:p w14:paraId="02455ED1" w14:textId="0D3CFB05" w:rsidR="00D06C9A" w:rsidRPr="006F0CD4" w:rsidRDefault="00D06C9A" w:rsidP="006F0CD4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F0CD4">
        <w:rPr>
          <w:rFonts w:ascii="Arial" w:hAnsi="Arial" w:cs="Arial"/>
          <w:sz w:val="24"/>
          <w:szCs w:val="24"/>
          <w:lang w:val="la-Latn"/>
        </w:rPr>
        <w:t>Tunc simile erit regnum caelorum decem virginibus, quae accipientes lampades suas exierunt obviam sponso.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Quinque autem ex eis erant fatuae, et quinque prudentes.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Fatuae enim, acceptis lampadibus suis, non sumpserunt oleum secum;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prudentes vero acceperunt oleum in vasis cum lampadibus suis.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Moram autem faciente sponso, dormitaverunt omnes et dormierunt.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Media autem nocte clamor factus est: “Ecce sponsus! Exite obviam ei”.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surrexerunt omnes virgines illae et ornaverunt lampades suas.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Fatuae autem sapientibus dixerunt: “Date nobis de oleo vestro, quia lampades nostrae exstinguuntur”.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Responderunt prudentes dicentes: “Ne forte non sufficiat nobis et vobis, ite potius ad vendentes et emite vobis”.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Dum autem irent emere, venit sponsus, et quae paratae erant, intraverunt cum eo ad nuptias; et clausa est ianua.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 Novissime autem veniunt et reliquae virgines dicentes: “Domine, domine, aperi nobis”.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At ille respondens ait: “Amen dico vobis: Nescio vos”.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Vigilate itaque, quia nescitis diem neque horam.</w:t>
      </w:r>
    </w:p>
    <w:p w14:paraId="38B9FEA0" w14:textId="06FC4142" w:rsidR="00D06C9A" w:rsidRPr="006F0CD4" w:rsidRDefault="00D06C9A" w:rsidP="006F0CD4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F0CD4">
        <w:rPr>
          <w:rFonts w:ascii="Arial" w:hAnsi="Arial" w:cs="Arial"/>
          <w:sz w:val="24"/>
          <w:szCs w:val="24"/>
          <w:lang w:val="la-Latn"/>
        </w:rPr>
        <w:t>Sicut enim homo peregre proficiscens vocavit servos suos et tradidit illis bona sua.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uni dedit quinque talenta, alii autem duo, alii vero unum, unicuique secundum propriam virtutem, et profectus est. Statim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abiit, qui quinque talenta acceperat, et operatus est in eis et lucratus est alia quinque;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similiter qui duo acceperat, lucratus </w:t>
      </w:r>
      <w:r w:rsidRPr="006F0CD4">
        <w:rPr>
          <w:rFonts w:ascii="Arial" w:hAnsi="Arial" w:cs="Arial"/>
          <w:sz w:val="24"/>
          <w:szCs w:val="24"/>
          <w:lang w:val="la-Latn"/>
        </w:rPr>
        <w:lastRenderedPageBreak/>
        <w:t>est alia duo.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Qui autem unum acceperat, abiens fodit in terra et abscondit pecuniam domini sui.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Post multum vero temporis venit dominus servorum illorum et ponit rationem cum eis.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accedens, qui quinque talenta acceperat, obtulit alia quinque talenta dicens: “Domine, quinque talenta tradidisti mihi; ecce alia quinque superlucratus sum”.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Ait illi dominus eius: “Euge, serve bone et fidelis. Super pauca fuisti fidelis; supra multa te constituam: intra in gaudium domini tui”.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Accessit autem et qui duo talenta acceperat, et ait: “Domine, duo talenta tradidisti mihi; ecce alia duo lucratus sum”.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Ait illi dominus eius: “Euge, serve bone et fidelis. Super pauca fuisti fidelis; supra multa te constituam: intra in gaudium domini tui”.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Accedens autem et qui unum talentum acceperat, ait: “Domine, novi te quia homo durus es: metis, ubi non seminasti, et congregas, ubi non sparsisti;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timens abii et abscondi talentum tuum in terra. Ecce habes, quod tuum est”.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Respondens autem dominus eius dixit ei: “Serve male et piger! Sciebas quia meto, ubi non seminavi, et congrego, ubi non sparsi?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Oportuit ergo te mittere pecuniam meam nummulariis, et veniens ego recepissem, quod meum est cum usura.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Tollite itaque ab eo talentum et date ei, qui habet decem talenta: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omni enim habenti dabitur, et abundabit; ei autem, qui non habet, et quod habet, auferetur ab eo.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inutilem servum eicite in tenebras exteriores: illic erit fletus et stridor dentium”.</w:t>
      </w:r>
    </w:p>
    <w:p w14:paraId="6D553CC6" w14:textId="2382B2FE" w:rsidR="00D06C9A" w:rsidRDefault="00D06C9A" w:rsidP="006F0CD4">
      <w:pPr>
        <w:jc w:val="both"/>
        <w:rPr>
          <w:rFonts w:ascii="Arial" w:hAnsi="Arial" w:cs="Arial"/>
          <w:sz w:val="24"/>
          <w:szCs w:val="24"/>
        </w:rPr>
      </w:pPr>
      <w:r w:rsidRPr="006F0CD4">
        <w:rPr>
          <w:rFonts w:ascii="Arial" w:hAnsi="Arial" w:cs="Arial"/>
          <w:sz w:val="24"/>
          <w:szCs w:val="24"/>
          <w:lang w:val="la-Latn"/>
        </w:rPr>
        <w:t>Cum autem venerit Filius hominis in gloria sua, et omnes angeli cum eo, tunc sedebit super thronum gloriae suae.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congregabuntur ante eum omnes gentes; et separabit eos ab invicem, sicut pastor segregat oves ab haedis,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statuet oves quidem a dextris suis, haedos autem a sinistris.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dicet Rex his, qui a dextris eius erunt: “Venite, benedicti Patris mei; possidete paratum vobis regnum a constitutione mundi.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Esurivi enim, et dedistis mihi manducare; sitivi, et dedistis mihi bibere; hospes eram, et collegistis me;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nudus, et operuistis me; infirmus, et visitastis me; in carcere eram, et venistis ad me”.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respondebunt ei iusti dicentes: “Domine, quando te vidimus esurientem et pavimus, aut sitientem et dedimus tibi potum?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Quando autem te vidimus hospitem et collegimus, aut nudum et cooperuimus?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 Quando autem te vidimus infirmum aut in carcere et venimus ad te?”.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respondens Rex dicet illis: “Amen dico vobis: Quamdiu fecistis uni de his fratribus meis minimis, mihi fecistis”.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dicet et his, qui a sinistris erunt: “Discedite a me, maledicti, in ignem aeternum, qui praeparatus est Diabolo et angelis eius.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Esurivi enim, et non dedistis mihi manducare; sitivi, et non dedistis mihi potum;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hospes eram, et non collegistis me; nudus, et non operuistis me; infirmus et in car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cere, et non visitastis me”.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respondebunt et ipsi dicentes: “Domine, quando te vidimus esurientem aut sitientem aut hospitem aut nudum aut infirmum vel in carcere et non ministravimus tibi?”.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respondebit illis dicens: “Amen dico vobis: Quamdiu non fecistis uni de minimis his, nec mihi fecistis”.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ibunt hi in supplicium aeternum, iusti autem in vitam aeternam ” (MT 25,1-46).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6C4BB3" w14:textId="394FC7CD" w:rsidR="006F0CD4" w:rsidRDefault="004A24B7" w:rsidP="006F0CD4">
      <w:pPr>
        <w:jc w:val="both"/>
        <w:rPr>
          <w:rStyle w:val="text-to-speech"/>
          <w:rFonts w:ascii="PT Serif" w:hAnsi="PT Serif"/>
          <w:color w:val="111111"/>
          <w:sz w:val="30"/>
          <w:szCs w:val="30"/>
        </w:rPr>
      </w:pPr>
      <w:r>
        <w:rPr>
          <w:rStyle w:val="text-to-speech"/>
          <w:rFonts w:ascii="Cambria" w:hAnsi="Cambria" w:cs="Cambria"/>
          <w:color w:val="111111"/>
          <w:sz w:val="30"/>
          <w:szCs w:val="30"/>
        </w:rPr>
        <w:lastRenderedPageBreak/>
        <w:t>Τότε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οιωθήσεται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βασιλεία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ραν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δέκα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ἵ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τινες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άντησιν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εθ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λαιον·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λαιον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γγείοις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χρονίζοντος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νύσταξαν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κάθευδον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έσης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νυκτ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κραυγ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γέγονεν·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ξέρχεσθε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άντησιν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γέρθησαν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κόσ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φρονί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άδες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σβέννυνται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εκρίθησαν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λέγουσαι·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Μή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ρκέσ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ορεύεσθε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ωλο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ντας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γοράσατε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ερχο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γοράσαι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γά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κλείσθη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θύρα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στερον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ρχονται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λοι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λέγουσαι·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νοιξον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οκριθε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γρηγορε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έραν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ὥ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</w:p>
    <w:p w14:paraId="449C9FCC" w14:textId="6EED8A30" w:rsidR="006F0CD4" w:rsidRDefault="004A24B7" w:rsidP="006F0CD4">
      <w:pPr>
        <w:jc w:val="both"/>
        <w:rPr>
          <w:rStyle w:val="text-to-speech"/>
          <w:rFonts w:ascii="PT Serif" w:hAnsi="PT Serif"/>
          <w:color w:val="111111"/>
          <w:sz w:val="30"/>
          <w:szCs w:val="30"/>
        </w:rPr>
      </w:pP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Ὥ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νθρω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οδη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κάλεσεν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δίους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δούλους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άρχοντα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, </w:t>
      </w:r>
      <w:r w:rsidR="006F0CD4"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δωκεν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κάστ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ῳ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δίαν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δύνα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εδή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.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θέως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ορευθε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ργάσατο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ὡ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σαύτως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ἓ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ὤ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ρυξεν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κρυψεν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ργύριον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χρόνον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ρχεται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δούλων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κείνων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συναίρει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λόγον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ροσήνεγκεν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λέγων·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τάλαντά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lastRenderedPageBreak/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γαθ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λίγα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ιστός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καταστήσω·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σελθε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χαρ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τάλαντά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γαθ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λίγα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ιστός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καταστήσω·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σελθε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χαρ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ἓ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ληφ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σκληρ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νθρω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θερίζων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ειρας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συνάγων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διεσκόρ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φοβηθε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κρυψα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τάλαντόν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ῇ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χεις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σόν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οκριθε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Πονηρ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κνηρέ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θερίζω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ειρα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συνάγω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διεσκόρ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;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βαλε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ργύριά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τρα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εζίταις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κο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ισά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τόκ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ῳ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π’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δέκα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αντ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ερισσευθήσεται·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π’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κβάλετε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σκότος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ξώτερον·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κλαυθ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βρυγ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δόντων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</w:p>
    <w:p w14:paraId="66E587E9" w14:textId="3AF505BE" w:rsidR="00585727" w:rsidRDefault="004A24B7" w:rsidP="006F0CD4">
      <w:pPr>
        <w:jc w:val="both"/>
        <w:rPr>
          <w:rFonts w:ascii="Arial" w:hAnsi="Arial" w:cs="Arial"/>
          <w:sz w:val="24"/>
          <w:szCs w:val="24"/>
        </w:rPr>
      </w:pP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ταν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ῃ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υ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νθρώ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δόξ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ῃ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άντες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ἄ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γγελοι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ετ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καθίσει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θρόνου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δόξης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συναχθήσονται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ροσθεν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άντα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θνη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φορίσει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π’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λλήλων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ὥ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φορίζει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ρόβατα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ρίφων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στήσει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ρόβατα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δεξι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ρίφια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ωνύ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δεξι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λογη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ατρός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κληρονο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βασιλείαν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καταβολ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κόσ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είνασα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δώκατέ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φαγε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δίψησα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σθένησα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εσκέψασθέ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δίκαιοι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λέγοντες·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Κύριε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ειν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θρέψα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διψ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lastRenderedPageBreak/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ἑ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τούτων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δελφ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λαχίστων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ωνύ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Πορεύεσθε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π’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κατηρα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διαβόλ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ῳ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γγέλοις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είνασα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δώκατέ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φαγε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δίψησα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εσκέψασθέ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λέγοντες·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Κύριε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ειν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διψ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διηκονήσα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οκριθήσεται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λέγων·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ἑ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τούτων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λαχίστων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ελεύσονται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ὗ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κόλασιν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δίκαιοι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ζω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="006F0CD4">
        <w:rPr>
          <w:rFonts w:ascii="Arial" w:hAnsi="Arial" w:cs="Arial"/>
          <w:sz w:val="24"/>
          <w:szCs w:val="24"/>
        </w:rPr>
        <w:t xml:space="preserve">(Mt 25,1-46). </w:t>
      </w:r>
    </w:p>
    <w:p w14:paraId="06F8753E" w14:textId="77777777" w:rsidR="006F0CD4" w:rsidRDefault="006F0CD4" w:rsidP="006F0CD4">
      <w:pPr>
        <w:jc w:val="both"/>
        <w:rPr>
          <w:rFonts w:ascii="Arial" w:hAnsi="Arial" w:cs="Arial"/>
          <w:sz w:val="24"/>
          <w:szCs w:val="24"/>
        </w:rPr>
      </w:pPr>
    </w:p>
    <w:p w14:paraId="0E98D96E" w14:textId="58CF0B26" w:rsidR="009A3EC2" w:rsidRPr="009A3EC2" w:rsidRDefault="009A3EC2" w:rsidP="009A3EC2">
      <w:pPr>
        <w:pStyle w:val="Titolo2"/>
        <w:rPr>
          <w:bCs/>
        </w:rPr>
      </w:pPr>
      <w:r w:rsidRPr="009A3EC2">
        <w:rPr>
          <w:bCs/>
        </w:rPr>
        <w:t>Ma egli rispose: “In verità io vi dico: non vi conosco”</w:t>
      </w:r>
    </w:p>
    <w:p w14:paraId="40FE710D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Allora il regno dei cieli sarà simile a dieci vergini che presero le loro lampade e uscirono incontro allo sposo. Cinque di esse erano stolte e cinque sagge; le stolte presero le loro lampade, ma non presero con sé l’olio; le sagge invece, insieme alle loro lampade, presero anche l’olio in piccoli vasi. Poiché lo sposo tardava, si assopirono tutte e si addormentarono. A mezzanotte si alzò un grido: “Ecco lo sposo! Andategli incontro!”. Allora tutte quelle vergini si destarono e prepararono le loro lampade. Le stolte dissero alle sagge: “Dateci un po’ del vostro olio, perché le nostre lampade si spengono”. Le sagge risposero: “No, perché non venga a mancare a noi e a voi; andate piuttosto dai venditori e compratevene”. Ora, mentre quelle andavano a comprare l’olio, arrivò lo sposo e le vergini che erano pronte entrarono con lui alle nozze, e la porta fu chiusa. Più tardi arrivarono anche le altre vergini e incominciarono a dire: “Signore, signore, aprici!”. </w:t>
      </w:r>
      <w:bookmarkStart w:id="1" w:name="_Hlk208523429"/>
      <w:r w:rsidRPr="009A3EC2">
        <w:rPr>
          <w:rFonts w:ascii="Arial" w:hAnsi="Arial" w:cs="Arial"/>
          <w:b/>
          <w:bCs/>
          <w:sz w:val="24"/>
          <w:szCs w:val="24"/>
        </w:rPr>
        <w:t>Ma egli rispose: “In verità io vi dico: non vi conosco”</w:t>
      </w:r>
      <w:bookmarkEnd w:id="1"/>
      <w:r w:rsidRPr="009A3EC2">
        <w:rPr>
          <w:rFonts w:ascii="Arial" w:hAnsi="Arial" w:cs="Arial"/>
          <w:b/>
          <w:bCs/>
          <w:sz w:val="24"/>
          <w:szCs w:val="24"/>
        </w:rPr>
        <w:t>. Vegliate dunque, perché non sapete né il giorno né l’ora.</w:t>
      </w:r>
    </w:p>
    <w:p w14:paraId="675B0035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E5B566" w14:textId="3CBADA71" w:rsidR="009A3EC2" w:rsidRDefault="009A3EC2" w:rsidP="009A3EC2">
      <w:pPr>
        <w:pStyle w:val="Titolo2"/>
      </w:pPr>
      <w:r w:rsidRPr="009A3EC2">
        <w:t>A uno diede cinque talenti, a un altro due, a un altro uno, secondo le capacità di ciascuno</w:t>
      </w:r>
    </w:p>
    <w:p w14:paraId="7C43D4C3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Avverrà infatti come a un uomo che, partendo per un viaggio, chiamò i suoi servi e consegnò loro i suoi beni. </w:t>
      </w:r>
      <w:bookmarkStart w:id="2" w:name="_Hlk208523485"/>
      <w:r w:rsidRPr="009A3EC2">
        <w:rPr>
          <w:rFonts w:ascii="Arial" w:hAnsi="Arial" w:cs="Arial"/>
          <w:b/>
          <w:bCs/>
          <w:sz w:val="24"/>
          <w:szCs w:val="24"/>
        </w:rPr>
        <w:t>A uno diede cinque talenti, a un altro due, a un altro uno, secondo le capacità di ciascuno</w:t>
      </w:r>
      <w:bookmarkEnd w:id="2"/>
      <w:r w:rsidRPr="009A3EC2">
        <w:rPr>
          <w:rFonts w:ascii="Arial" w:hAnsi="Arial" w:cs="Arial"/>
          <w:b/>
          <w:bCs/>
          <w:sz w:val="24"/>
          <w:szCs w:val="24"/>
        </w:rPr>
        <w:t xml:space="preserve">; poi partì. Subito colui che aveva ricevuto cinque talenti andò a impiegarli, e ne guadagnò altri cinque. Così </w:t>
      </w:r>
      <w:r w:rsidRPr="009A3EC2">
        <w:rPr>
          <w:rFonts w:ascii="Arial" w:hAnsi="Arial" w:cs="Arial"/>
          <w:b/>
          <w:bCs/>
          <w:sz w:val="24"/>
          <w:szCs w:val="24"/>
        </w:rPr>
        <w:lastRenderedPageBreak/>
        <w:t>anche quello che ne aveva ricevuti due, ne guadagnò altri due. Colui invece che aveva ricevuto un solo talento, andò a fare una buca nel terreno e vi nascose il denaro del suo padrone. Dopo molto tempo il padrone di quei servi tornò e volle regolare i conti con loro. Si presentò colui che aveva ricevuto cinque talenti e ne portò altri cinque, dicendo: “Signore, mi hai consegnato cinque talenti; ecco, ne ho guadagnati altri cinque”. “Bene, servo buono e fedele – gli disse il suo padrone –, sei stato fedele nel poco, ti darò potere su molto; prendi parte alla gioia del tuo padrone”. Si presentò poi colui che aveva ricevuto due talenti e disse: “Signore, mi hai consegnato due talenti; ecco, ne ho guadagnati altri due”. “Bene, servo buono e fedele – gli disse il suo padrone –, sei stato fedele nel poco, ti darò potere su molto; prendi parte alla gioia del tuo padrone”. Si presentò infine anche colui che aveva ricevuto un solo talento e disse: “Signore, so che sei un uomo duro, che mieti dove non hai seminato e raccogli dove non hai sparso. Ho avuto paura e sono andato a nascondere il tuo talento sotto terra: ecco ciò che è tuo”. Il padrone gli rispose: “Servo malvagio e pigro, tu sapevi che mieto dove non ho seminato e raccolgo dove non ho sparso; avresti dovuto affidare il mio denaro ai banchieri e così, ritornando, avrei ritirato il mio con l’interesse. Toglietegli dunque il talento, e datelo a chi ha i dieci talenti. Perché a chiunque ha, verrà dato e sarà nell’abbondanza; ma a chi non ha, verrà tolto anche quello che ha. E il servo inutile gettatelo fuori nelle tenebre; là sarà pianto e stridore di denti”.</w:t>
      </w:r>
    </w:p>
    <w:p w14:paraId="48FAA976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B84DC9" w14:textId="3CD21B1C" w:rsidR="009A3EC2" w:rsidRPr="009A3EC2" w:rsidRDefault="009A3EC2" w:rsidP="009A3EC2">
      <w:pPr>
        <w:pStyle w:val="Titolo2"/>
      </w:pPr>
      <w:r w:rsidRPr="009A3EC2">
        <w:t>E se ne andranno: questi al supplizio eterno, i giusti invece alla vita eterna</w:t>
      </w:r>
    </w:p>
    <w:p w14:paraId="51464343" w14:textId="77777777" w:rsidR="009A3EC2" w:rsidRP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Quando il Figlio dell’uomo verrà nella sua gloria, e tutti gli angeli con lui, siederà sul trono della sua gloria. Davanti a lui verranno radunati tutti i popoli. Egli separerà gli uni dagli altri, come il pastore separa le pecore dalle capre, e porrà le pecore alla sua destra e le capre alla sinistra. 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 Allora i giusti gli risponderanno: “Signore, quando ti abbiamo visto affamato e ti abbiamo dato da mangiare, o assetato e ti abbiamo dato da bere? Quando mai ti abbiamo visto straniero e ti abbiamo accolto, o nudo e ti abbiamo vestito? Quando mai ti abbiamo visto malato o in carcere e siamo venuti a visitarti?”. E il re risponderà loro: “In verità io vi dico: tutto quello che avete fatto a uno solo di questi miei fratelli più piccoli, l’avete fatto a me”. Poi dirà anche a quelli che </w:t>
      </w:r>
      <w:r w:rsidRPr="009A3EC2">
        <w:rPr>
          <w:rFonts w:ascii="Arial" w:hAnsi="Arial" w:cs="Arial"/>
          <w:b/>
          <w:bCs/>
          <w:sz w:val="24"/>
          <w:szCs w:val="24"/>
        </w:rPr>
        <w:lastRenderedPageBreak/>
        <w:t>saranno alla sinistra: “Via, lontano da me, maledetti, nel fuoco eterno, preparato per il diavolo e per i suoi angeli, perché ho avuto fame e non mi avete dato da mangiare, ho avuto sete e non mi avete dato da bere, ero straniero e non mi avete accolto, nudo e non mi avete vestito, malato e in carcere e non mi avete visitato”. Anch’essi allora risponderanno: “Signore, quando ti abbiamo visto affamato o assetato o straniero o nudo o malato o in carcere, e non ti abbiamo servito?”. Allora egli risponderà loro: “In verità io vi dico: tutto quello che non avete fatto a uno solo di questi più piccoli, non l’avete fatto a me”.</w:t>
      </w:r>
      <w:bookmarkStart w:id="3" w:name="_Hlk208523520"/>
      <w:r w:rsidRPr="009A3EC2">
        <w:rPr>
          <w:rFonts w:ascii="Arial" w:hAnsi="Arial" w:cs="Arial"/>
          <w:b/>
          <w:bCs/>
          <w:sz w:val="24"/>
          <w:szCs w:val="24"/>
        </w:rPr>
        <w:t xml:space="preserve"> E se ne andranno: questi al supplizio eterno, i giusti invece alla vita eterna</w:t>
      </w:r>
      <w:bookmarkEnd w:id="3"/>
      <w:r w:rsidRPr="009A3EC2">
        <w:rPr>
          <w:rFonts w:ascii="Arial" w:hAnsi="Arial" w:cs="Arial"/>
          <w:b/>
          <w:bCs/>
          <w:sz w:val="24"/>
          <w:szCs w:val="24"/>
        </w:rPr>
        <w:t xml:space="preserve">» (Mt 25,1-46). </w:t>
      </w:r>
    </w:p>
    <w:p w14:paraId="4CA50439" w14:textId="77777777" w:rsidR="009A3EC2" w:rsidRDefault="009A3EC2" w:rsidP="006F0CD4">
      <w:pPr>
        <w:jc w:val="both"/>
        <w:rPr>
          <w:rFonts w:ascii="Arial" w:hAnsi="Arial" w:cs="Arial"/>
          <w:sz w:val="24"/>
          <w:szCs w:val="24"/>
        </w:rPr>
      </w:pPr>
    </w:p>
    <w:p w14:paraId="1D209A93" w14:textId="77777777" w:rsidR="009A3EC2" w:rsidRDefault="009A3EC2" w:rsidP="006F0CD4">
      <w:pPr>
        <w:jc w:val="both"/>
        <w:rPr>
          <w:rFonts w:ascii="Arial" w:hAnsi="Arial" w:cs="Arial"/>
          <w:sz w:val="24"/>
          <w:szCs w:val="24"/>
        </w:rPr>
      </w:pPr>
    </w:p>
    <w:p w14:paraId="69C282B1" w14:textId="77777777" w:rsidR="006F0CD4" w:rsidRDefault="006F0CD4" w:rsidP="006F0CD4">
      <w:pPr>
        <w:jc w:val="both"/>
        <w:rPr>
          <w:rFonts w:ascii="Arial" w:hAnsi="Arial" w:cs="Arial"/>
          <w:sz w:val="24"/>
          <w:szCs w:val="24"/>
        </w:rPr>
      </w:pPr>
    </w:p>
    <w:p w14:paraId="2FD8C6CE" w14:textId="77777777" w:rsidR="004A24B7" w:rsidRDefault="004A24B7" w:rsidP="006F0CD4">
      <w:pPr>
        <w:jc w:val="both"/>
        <w:rPr>
          <w:rFonts w:ascii="Arial" w:hAnsi="Arial" w:cs="Arial"/>
          <w:sz w:val="24"/>
          <w:szCs w:val="24"/>
        </w:rPr>
      </w:pPr>
    </w:p>
    <w:p w14:paraId="49337521" w14:textId="77777777" w:rsidR="004A24B7" w:rsidRPr="00585727" w:rsidRDefault="004A24B7" w:rsidP="006F0CD4">
      <w:pPr>
        <w:jc w:val="both"/>
        <w:rPr>
          <w:rFonts w:ascii="Arial" w:hAnsi="Arial" w:cs="Arial"/>
          <w:sz w:val="24"/>
          <w:szCs w:val="24"/>
        </w:rPr>
      </w:pPr>
    </w:p>
    <w:p w14:paraId="0E9BD9D4" w14:textId="77777777" w:rsidR="00585727" w:rsidRPr="00585727" w:rsidRDefault="00585727" w:rsidP="006F0CD4">
      <w:pPr>
        <w:jc w:val="both"/>
        <w:rPr>
          <w:rFonts w:ascii="Arial" w:hAnsi="Arial" w:cs="Arial"/>
          <w:sz w:val="24"/>
          <w:szCs w:val="24"/>
        </w:rPr>
      </w:pPr>
    </w:p>
    <w:sectPr w:rsidR="00585727" w:rsidRPr="00585727" w:rsidSect="00DF430C">
      <w:footerReference w:type="default" r:id="rId6"/>
      <w:type w:val="nextColumn"/>
      <w:pgSz w:w="12242" w:h="15842" w:code="1"/>
      <w:pgMar w:top="1701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8DB9" w14:textId="77777777" w:rsidR="00A90E0F" w:rsidRDefault="00A90E0F" w:rsidP="00913F8F">
      <w:pPr>
        <w:spacing w:after="0" w:line="240" w:lineRule="auto"/>
      </w:pPr>
      <w:r>
        <w:separator/>
      </w:r>
    </w:p>
  </w:endnote>
  <w:endnote w:type="continuationSeparator" w:id="0">
    <w:p w14:paraId="42D297B8" w14:textId="77777777" w:rsidR="00A90E0F" w:rsidRDefault="00A90E0F" w:rsidP="0091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03116"/>
      <w:docPartObj>
        <w:docPartGallery w:val="Page Numbers (Bottom of Page)"/>
        <w:docPartUnique/>
      </w:docPartObj>
    </w:sdtPr>
    <w:sdtContent>
      <w:p w14:paraId="0C14ECD6" w14:textId="2214F4F5" w:rsidR="00913F8F" w:rsidRDefault="00913F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8198D" w14:textId="77777777" w:rsidR="00913F8F" w:rsidRDefault="0091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11D9" w14:textId="77777777" w:rsidR="00A90E0F" w:rsidRDefault="00A90E0F" w:rsidP="00913F8F">
      <w:pPr>
        <w:spacing w:after="0" w:line="240" w:lineRule="auto"/>
      </w:pPr>
      <w:r>
        <w:separator/>
      </w:r>
    </w:p>
  </w:footnote>
  <w:footnote w:type="continuationSeparator" w:id="0">
    <w:p w14:paraId="6EEE83D8" w14:textId="77777777" w:rsidR="00A90E0F" w:rsidRDefault="00A90E0F" w:rsidP="0091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27"/>
    <w:rsid w:val="000146EB"/>
    <w:rsid w:val="00022639"/>
    <w:rsid w:val="00024718"/>
    <w:rsid w:val="000E4932"/>
    <w:rsid w:val="000F3360"/>
    <w:rsid w:val="001128D3"/>
    <w:rsid w:val="001D33C5"/>
    <w:rsid w:val="001E37FA"/>
    <w:rsid w:val="0021056F"/>
    <w:rsid w:val="00210AFE"/>
    <w:rsid w:val="00211276"/>
    <w:rsid w:val="00230322"/>
    <w:rsid w:val="00247FFE"/>
    <w:rsid w:val="00284881"/>
    <w:rsid w:val="002A75C7"/>
    <w:rsid w:val="002C2E21"/>
    <w:rsid w:val="002F78A9"/>
    <w:rsid w:val="0031351B"/>
    <w:rsid w:val="00315D69"/>
    <w:rsid w:val="0033013D"/>
    <w:rsid w:val="00330BDC"/>
    <w:rsid w:val="0033102F"/>
    <w:rsid w:val="0035521B"/>
    <w:rsid w:val="003A0B1B"/>
    <w:rsid w:val="003F1B90"/>
    <w:rsid w:val="00452528"/>
    <w:rsid w:val="004A24B7"/>
    <w:rsid w:val="004C5856"/>
    <w:rsid w:val="004F05D6"/>
    <w:rsid w:val="0052552B"/>
    <w:rsid w:val="005468BC"/>
    <w:rsid w:val="0056757E"/>
    <w:rsid w:val="00585727"/>
    <w:rsid w:val="005F11C3"/>
    <w:rsid w:val="00626D6C"/>
    <w:rsid w:val="00637664"/>
    <w:rsid w:val="00645AD4"/>
    <w:rsid w:val="00673BEF"/>
    <w:rsid w:val="006C47B0"/>
    <w:rsid w:val="006F0CD4"/>
    <w:rsid w:val="00714F33"/>
    <w:rsid w:val="007515B7"/>
    <w:rsid w:val="00760982"/>
    <w:rsid w:val="007A1CD5"/>
    <w:rsid w:val="007B3EDC"/>
    <w:rsid w:val="007B511B"/>
    <w:rsid w:val="007B7817"/>
    <w:rsid w:val="007B78AD"/>
    <w:rsid w:val="007E7646"/>
    <w:rsid w:val="008405B3"/>
    <w:rsid w:val="0085152E"/>
    <w:rsid w:val="008601F5"/>
    <w:rsid w:val="00863822"/>
    <w:rsid w:val="008803D3"/>
    <w:rsid w:val="008D569F"/>
    <w:rsid w:val="008E0180"/>
    <w:rsid w:val="00913F8F"/>
    <w:rsid w:val="00944191"/>
    <w:rsid w:val="00946A3D"/>
    <w:rsid w:val="0097430F"/>
    <w:rsid w:val="009A3EC2"/>
    <w:rsid w:val="009E0EE7"/>
    <w:rsid w:val="009E6B86"/>
    <w:rsid w:val="009F2941"/>
    <w:rsid w:val="009F43F0"/>
    <w:rsid w:val="00A800F2"/>
    <w:rsid w:val="00A904C6"/>
    <w:rsid w:val="00A90E0F"/>
    <w:rsid w:val="00AA00D3"/>
    <w:rsid w:val="00AB22BD"/>
    <w:rsid w:val="00B20B95"/>
    <w:rsid w:val="00B81897"/>
    <w:rsid w:val="00B9078D"/>
    <w:rsid w:val="00B95737"/>
    <w:rsid w:val="00BB4B17"/>
    <w:rsid w:val="00BC025F"/>
    <w:rsid w:val="00C26E0C"/>
    <w:rsid w:val="00C815AF"/>
    <w:rsid w:val="00C851CE"/>
    <w:rsid w:val="00CA4431"/>
    <w:rsid w:val="00CB73FF"/>
    <w:rsid w:val="00D06C9A"/>
    <w:rsid w:val="00D62B37"/>
    <w:rsid w:val="00D670B3"/>
    <w:rsid w:val="00DA71B5"/>
    <w:rsid w:val="00DE2A08"/>
    <w:rsid w:val="00DF430C"/>
    <w:rsid w:val="00E05E1F"/>
    <w:rsid w:val="00E10AF9"/>
    <w:rsid w:val="00E609B3"/>
    <w:rsid w:val="00E732C3"/>
    <w:rsid w:val="00F06D4C"/>
    <w:rsid w:val="00F1408F"/>
    <w:rsid w:val="00F2191B"/>
    <w:rsid w:val="00F737B5"/>
    <w:rsid w:val="00FC7AC5"/>
    <w:rsid w:val="00FD39AC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26E8"/>
  <w15:chartTrackingRefBased/>
  <w15:docId w15:val="{156C37C8-C4F2-4EF3-BC3A-A9FE73ED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913F8F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3EC2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5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3F8F"/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3EC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5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7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7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7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7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7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72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F8F"/>
  </w:style>
  <w:style w:type="paragraph" w:styleId="Pidipagina">
    <w:name w:val="footer"/>
    <w:basedOn w:val="Normale"/>
    <w:link w:val="Pidipagina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F8F"/>
  </w:style>
  <w:style w:type="character" w:customStyle="1" w:styleId="text-to-speech">
    <w:name w:val="text-to-speech"/>
    <w:basedOn w:val="Carpredefinitoparagrafo"/>
    <w:rsid w:val="004A24B7"/>
  </w:style>
  <w:style w:type="character" w:customStyle="1" w:styleId="versenumber">
    <w:name w:val="verse_number"/>
    <w:basedOn w:val="Carpredefinitoparagrafo"/>
    <w:rsid w:val="004A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2025-09-10T05:43:00Z</dcterms:created>
  <dcterms:modified xsi:type="dcterms:W3CDTF">2025-09-11T20:52:00Z</dcterms:modified>
</cp:coreProperties>
</file>